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30" w:rsidRDefault="00B839E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A30" w:rsidRDefault="006C5A30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 w:rsidR="006C5A30" w:rsidRDefault="00B839E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6C5A30" w:rsidRDefault="00B839E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 марта 2022</w:t>
      </w:r>
    </w:p>
    <w:p w:rsidR="006C5A30" w:rsidRDefault="006C5A30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 w:rsidR="006C5A30" w:rsidRDefault="00B839E5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>
        <w:rPr>
          <w:rStyle w:val="a7"/>
          <w:b/>
          <w:sz w:val="28"/>
          <w:szCs w:val="28"/>
        </w:rPr>
        <w:t>Владельцам земельных участков надо внести в ЕГРН вид разрешенного использования</w:t>
      </w:r>
    </w:p>
    <w:p w:rsidR="006C5A30" w:rsidRDefault="00B839E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 этом году у владельцев земельных участков появилась обязанность внести в Единый государственный реестр недвижимости (ЕГРН) сведения об основном</w:t>
      </w:r>
      <w:r>
        <w:rPr>
          <w:rStyle w:val="a7"/>
          <w:sz w:val="28"/>
          <w:szCs w:val="28"/>
        </w:rPr>
        <w:t xml:space="preserve"> или условно разрешенном видах разрешенного использования, которые должны соответствовать фактическому использованию земли. В противном случае собственников могут привлечь к административной ответственности, сообщает Управление Росреестра по Самарской обла</w:t>
      </w:r>
      <w:r>
        <w:rPr>
          <w:rStyle w:val="a7"/>
          <w:sz w:val="28"/>
          <w:szCs w:val="28"/>
        </w:rPr>
        <w:t>сти.</w:t>
      </w:r>
    </w:p>
    <w:p w:rsidR="006C5A30" w:rsidRDefault="00B839E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Основной вид разрешенного использования выбирается собственником самостоятельно, в строгом соответствии с Правилами землепользования и застройки (ПЗЗ) конкретного муниципального образования и если иным законом не запрещается использовать этот земельны</w:t>
      </w:r>
      <w:r>
        <w:rPr>
          <w:rStyle w:val="a7"/>
          <w:sz w:val="28"/>
          <w:szCs w:val="28"/>
        </w:rPr>
        <w:t xml:space="preserve">й участок в соответствии с выбираемым видом. (Например, законом о садоводческих товариществах запрещено менять вид разрешенного использования отдельным садовым участкам, расположенным в границах садового товарищества). </w:t>
      </w:r>
    </w:p>
    <w:p w:rsidR="006C5A30" w:rsidRDefault="00B839E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Допустимо выбрать условно разрешенны</w:t>
      </w:r>
      <w:r>
        <w:rPr>
          <w:rStyle w:val="a7"/>
          <w:sz w:val="28"/>
          <w:szCs w:val="28"/>
        </w:rPr>
        <w:t>й вид, но в этом случае необходимо провести публичные слушания. Свой выбор необходимо зафиксировать в ЕГРН. При этом если раньше по желанию владельца вносились также сведения о вспомогательных видах разрешенного использования, то теперь этого не требуется.</w:t>
      </w:r>
      <w:r>
        <w:rPr>
          <w:rStyle w:val="a7"/>
          <w:sz w:val="28"/>
          <w:szCs w:val="28"/>
        </w:rPr>
        <w:t xml:space="preserve"> Вместе с тем допускается использование такого земельного участка в соответствии с предусмотренным градостроительным регламентом любым вспомогательным видом. </w:t>
      </w:r>
    </w:p>
    <w:p w:rsidR="006C5A30" w:rsidRDefault="00B839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-</w:t>
      </w:r>
      <w:r>
        <w:rPr>
          <w:rStyle w:val="a7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случае, если в Едином государственном реестре недвижимости отсутствуют сведения о виде разреш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енного использования земельного участка, выбранным считается вид разрешенного использования, указанный в правоустанавливающем или в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правоудостоверяющем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документе на данный земельный участок, выданном до 31 января 1998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A30" w:rsidRDefault="00B839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призывает граждан проверить документы на землю и убедиться, что указанный в ЕГРН вид разрешенного использования соответствует фактическому использованию земельного участк</w:t>
      </w:r>
      <w:r>
        <w:rPr>
          <w:rFonts w:ascii="Times New Roman" w:hAnsi="Times New Roman" w:cs="Times New Roman"/>
          <w:sz w:val="28"/>
          <w:szCs w:val="28"/>
        </w:rPr>
        <w:t xml:space="preserve">а. В случае необходимости стоит привести документы в порядок – обратиться через любой многофункциональный центр в регистрирующий орган с заявлением об уточнении вида разрешенного использования. Данная услуга оказывается бесплатно. </w:t>
      </w:r>
    </w:p>
    <w:p w:rsidR="006C5A30" w:rsidRDefault="00B839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внесенный</w:t>
      </w:r>
      <w:r>
        <w:rPr>
          <w:rFonts w:ascii="Times New Roman" w:hAnsi="Times New Roman" w:cs="Times New Roman"/>
          <w:sz w:val="28"/>
          <w:szCs w:val="28"/>
        </w:rPr>
        <w:t xml:space="preserve"> в ЕГРН вид разрешенного использования земельного участка не будет соответствовать его фактическому использованию, владельцу грозит штраф в размере 0,5% кадастровой стоимости объекта недвижимости, но не менее 10 тысяч рублей. </w:t>
      </w:r>
    </w:p>
    <w:p w:rsidR="006C5A30" w:rsidRDefault="00B839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земельного права: п</w:t>
      </w:r>
      <w:r>
        <w:rPr>
          <w:rFonts w:ascii="Times New Roman" w:hAnsi="Times New Roman" w:cs="Times New Roman"/>
          <w:i/>
          <w:sz w:val="28"/>
          <w:szCs w:val="28"/>
        </w:rPr>
        <w:t>равовой режим земель определяется исходя из их принадлежности к определенной категории и разрешенного использования. Соответственно и использоваться земельный участок должен по определенному назначению. Это необходимо в том числе для сохранения ценных терр</w:t>
      </w:r>
      <w:r>
        <w:rPr>
          <w:rFonts w:ascii="Times New Roman" w:hAnsi="Times New Roman" w:cs="Times New Roman"/>
          <w:i/>
          <w:sz w:val="28"/>
          <w:szCs w:val="28"/>
        </w:rPr>
        <w:t>иторий (например, сельскохозяйственных земель, земель лесного и водного фонда), а также для охраны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подчеркнула Ольга Суздальцева. </w:t>
      </w:r>
    </w:p>
    <w:p w:rsidR="006C5A30" w:rsidRDefault="00B839E5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6C5A30" w:rsidRDefault="00B839E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6C5A30" w:rsidRDefault="00B839E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6C5A30" w:rsidRDefault="00B839E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6C5A30" w:rsidRDefault="00B839E5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sectPr w:rsidR="006C5A30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30" w:rsidRDefault="00B839E5">
      <w:pPr>
        <w:spacing w:after="0" w:line="240" w:lineRule="auto"/>
      </w:pPr>
      <w:r>
        <w:separator/>
      </w:r>
    </w:p>
  </w:endnote>
  <w:endnote w:type="continuationSeparator" w:id="0">
    <w:p w:rsidR="006C5A30" w:rsidRDefault="00B8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30" w:rsidRDefault="00B839E5">
      <w:pPr>
        <w:spacing w:after="0" w:line="240" w:lineRule="auto"/>
      </w:pPr>
      <w:r>
        <w:separator/>
      </w:r>
    </w:p>
  </w:footnote>
  <w:footnote w:type="continuationSeparator" w:id="0">
    <w:p w:rsidR="006C5A30" w:rsidRDefault="00B8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631465"/>
      <w:docPartObj>
        <w:docPartGallery w:val="Page Numbers (Top of Page)"/>
        <w:docPartUnique/>
      </w:docPartObj>
    </w:sdtPr>
    <w:sdtEndPr/>
    <w:sdtContent>
      <w:p w:rsidR="006C5A30" w:rsidRDefault="00B83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5A30" w:rsidRDefault="006C5A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02"/>
    <w:multiLevelType w:val="multilevel"/>
    <w:tmpl w:val="5F0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2606"/>
    <w:multiLevelType w:val="multilevel"/>
    <w:tmpl w:val="EDD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FDA"/>
    <w:multiLevelType w:val="multilevel"/>
    <w:tmpl w:val="13C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2643"/>
    <w:multiLevelType w:val="multilevel"/>
    <w:tmpl w:val="287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07A6"/>
    <w:multiLevelType w:val="multilevel"/>
    <w:tmpl w:val="3F6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44E34"/>
    <w:multiLevelType w:val="multilevel"/>
    <w:tmpl w:val="A86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174E5"/>
    <w:multiLevelType w:val="multilevel"/>
    <w:tmpl w:val="6D5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161F6"/>
    <w:multiLevelType w:val="multilevel"/>
    <w:tmpl w:val="DC8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E0DBF"/>
    <w:multiLevelType w:val="multilevel"/>
    <w:tmpl w:val="FC7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2665D"/>
    <w:multiLevelType w:val="multilevel"/>
    <w:tmpl w:val="B86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B247E"/>
    <w:multiLevelType w:val="multilevel"/>
    <w:tmpl w:val="7B6E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7326C"/>
    <w:multiLevelType w:val="multilevel"/>
    <w:tmpl w:val="210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859D5"/>
    <w:multiLevelType w:val="multilevel"/>
    <w:tmpl w:val="EF3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E6A60"/>
    <w:multiLevelType w:val="multilevel"/>
    <w:tmpl w:val="530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5726D"/>
    <w:multiLevelType w:val="multilevel"/>
    <w:tmpl w:val="2A0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6E2C"/>
    <w:multiLevelType w:val="multilevel"/>
    <w:tmpl w:val="D30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21D79"/>
    <w:multiLevelType w:val="multilevel"/>
    <w:tmpl w:val="C24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C3A75"/>
    <w:multiLevelType w:val="multilevel"/>
    <w:tmpl w:val="994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F665A"/>
    <w:multiLevelType w:val="multilevel"/>
    <w:tmpl w:val="C8E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26CB2"/>
    <w:multiLevelType w:val="multilevel"/>
    <w:tmpl w:val="79A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97039"/>
    <w:multiLevelType w:val="multilevel"/>
    <w:tmpl w:val="FF5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A4835"/>
    <w:multiLevelType w:val="multilevel"/>
    <w:tmpl w:val="972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F0F2D"/>
    <w:multiLevelType w:val="multilevel"/>
    <w:tmpl w:val="AAE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C65A0"/>
    <w:multiLevelType w:val="multilevel"/>
    <w:tmpl w:val="01E4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A24F8"/>
    <w:multiLevelType w:val="multilevel"/>
    <w:tmpl w:val="D33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00A26"/>
    <w:multiLevelType w:val="multilevel"/>
    <w:tmpl w:val="12C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83402F"/>
    <w:multiLevelType w:val="multilevel"/>
    <w:tmpl w:val="389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F1AB6"/>
    <w:multiLevelType w:val="multilevel"/>
    <w:tmpl w:val="F8C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F5078"/>
    <w:multiLevelType w:val="multilevel"/>
    <w:tmpl w:val="B5C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5"/>
  </w:num>
  <w:num w:numId="5">
    <w:abstractNumId w:val="26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15"/>
  </w:num>
  <w:num w:numId="13">
    <w:abstractNumId w:val="7"/>
  </w:num>
  <w:num w:numId="14">
    <w:abstractNumId w:val="16"/>
  </w:num>
  <w:num w:numId="15">
    <w:abstractNumId w:val="25"/>
  </w:num>
  <w:num w:numId="16">
    <w:abstractNumId w:val="6"/>
  </w:num>
  <w:num w:numId="17">
    <w:abstractNumId w:val="22"/>
  </w:num>
  <w:num w:numId="18">
    <w:abstractNumId w:val="20"/>
  </w:num>
  <w:num w:numId="19">
    <w:abstractNumId w:val="14"/>
  </w:num>
  <w:num w:numId="20">
    <w:abstractNumId w:val="11"/>
  </w:num>
  <w:num w:numId="21">
    <w:abstractNumId w:val="24"/>
  </w:num>
  <w:num w:numId="22">
    <w:abstractNumId w:val="9"/>
  </w:num>
  <w:num w:numId="23">
    <w:abstractNumId w:val="2"/>
  </w:num>
  <w:num w:numId="24">
    <w:abstractNumId w:val="4"/>
  </w:num>
  <w:num w:numId="25">
    <w:abstractNumId w:val="27"/>
  </w:num>
  <w:num w:numId="26">
    <w:abstractNumId w:val="23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30"/>
    <w:rsid w:val="006C5A30"/>
    <w:rsid w:val="00B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E244-CA97-49CB-ACBB-7062558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Bodytext2">
    <w:name w:val="Body text (2)_"/>
    <w:basedOn w:val="a0"/>
    <w:link w:val="Bodytext20"/>
    <w:locked/>
    <w:rPr>
      <w:rFonts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0" w:line="312" w:lineRule="exact"/>
      <w:jc w:val="both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BA69-3272-4764-A03C-C43C2EC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Елена Борисовна</dc:creator>
  <cp:keywords/>
  <dc:description/>
  <cp:lastModifiedBy>Андрюхина Анна Геннадьевна</cp:lastModifiedBy>
  <cp:revision>2</cp:revision>
  <cp:lastPrinted>2022-03-01T11:34:00Z</cp:lastPrinted>
  <dcterms:created xsi:type="dcterms:W3CDTF">2022-03-03T05:19:00Z</dcterms:created>
  <dcterms:modified xsi:type="dcterms:W3CDTF">2022-03-03T05:19:00Z</dcterms:modified>
</cp:coreProperties>
</file>